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4B" w:rsidRPr="00A77B5B" w:rsidRDefault="00762B0F" w:rsidP="00762B0F">
      <w:pPr>
        <w:jc w:val="center"/>
        <w:rPr>
          <w:b/>
        </w:rPr>
      </w:pPr>
      <w:r w:rsidRPr="00B7116A">
        <w:rPr>
          <w:b/>
        </w:rPr>
        <w:t>ТЕХНИЧЕСКОЕ ЗАДАНИЕ</w:t>
      </w:r>
    </w:p>
    <w:p w:rsidR="00762B0F" w:rsidRDefault="00762B0F" w:rsidP="00762B0F">
      <w:pPr>
        <w:jc w:val="center"/>
      </w:pPr>
    </w:p>
    <w:p w:rsidR="00762B0F" w:rsidRPr="003E33BD" w:rsidRDefault="00680017" w:rsidP="003E33BD">
      <w:pPr>
        <w:jc w:val="center"/>
        <w:rPr>
          <w:b/>
        </w:rPr>
      </w:pPr>
      <w:r w:rsidRPr="003E33BD">
        <w:rPr>
          <w:b/>
        </w:rPr>
        <w:t>Оказание</w:t>
      </w:r>
      <w:r w:rsidR="00762B0F" w:rsidRPr="003E33BD">
        <w:rPr>
          <w:b/>
        </w:rPr>
        <w:t xml:space="preserve"> комплекс</w:t>
      </w:r>
      <w:r w:rsidR="00DF29EF" w:rsidRPr="003E33BD">
        <w:rPr>
          <w:b/>
        </w:rPr>
        <w:t>ных</w:t>
      </w:r>
      <w:r w:rsidR="00762B0F" w:rsidRPr="003E33BD">
        <w:rPr>
          <w:b/>
        </w:rPr>
        <w:t xml:space="preserve"> услуг связи</w:t>
      </w:r>
      <w:r w:rsidR="00604222" w:rsidRPr="003E33BD">
        <w:rPr>
          <w:b/>
        </w:rPr>
        <w:t xml:space="preserve"> в составе:</w:t>
      </w:r>
    </w:p>
    <w:p w:rsidR="00604222" w:rsidRDefault="003F7952" w:rsidP="00E77595">
      <w:pPr>
        <w:pStyle w:val="a3"/>
      </w:pPr>
      <w:r>
        <w:t>Пакет №</w:t>
      </w:r>
      <w:r w:rsidR="00E77595">
        <w:t xml:space="preserve"> 1: </w:t>
      </w:r>
      <w:r w:rsidR="00604222">
        <w:t>Стационарная связь</w:t>
      </w:r>
    </w:p>
    <w:p w:rsidR="00604222" w:rsidRDefault="00DE0B19" w:rsidP="00604222">
      <w:pPr>
        <w:pStyle w:val="a3"/>
        <w:numPr>
          <w:ilvl w:val="1"/>
          <w:numId w:val="7"/>
        </w:numPr>
      </w:pPr>
      <w:r>
        <w:t>Голосовая телефонная связь</w:t>
      </w:r>
    </w:p>
    <w:p w:rsidR="00604222" w:rsidRDefault="00604222" w:rsidP="00604222">
      <w:pPr>
        <w:pStyle w:val="a3"/>
        <w:numPr>
          <w:ilvl w:val="1"/>
          <w:numId w:val="7"/>
        </w:numPr>
      </w:pPr>
      <w:r>
        <w:t>Услуги доступа к сети интернет</w:t>
      </w:r>
    </w:p>
    <w:p w:rsidR="00604222" w:rsidRDefault="00604222" w:rsidP="00604222">
      <w:pPr>
        <w:pStyle w:val="a3"/>
        <w:numPr>
          <w:ilvl w:val="1"/>
          <w:numId w:val="7"/>
        </w:numPr>
      </w:pPr>
      <w:r>
        <w:t>Услуги по организации каналов связи между офисами.</w:t>
      </w:r>
    </w:p>
    <w:p w:rsidR="00604222" w:rsidRDefault="003F7952" w:rsidP="00E77595">
      <w:pPr>
        <w:pStyle w:val="a3"/>
      </w:pPr>
      <w:r>
        <w:t>Пакет №</w:t>
      </w:r>
      <w:r w:rsidR="00E77595">
        <w:t xml:space="preserve"> 2: </w:t>
      </w:r>
      <w:r w:rsidR="00604222">
        <w:t>Мобильная связь</w:t>
      </w:r>
    </w:p>
    <w:p w:rsidR="00604222" w:rsidRDefault="00604222" w:rsidP="00604222">
      <w:pPr>
        <w:pStyle w:val="a3"/>
        <w:numPr>
          <w:ilvl w:val="1"/>
          <w:numId w:val="7"/>
        </w:numPr>
      </w:pPr>
      <w:r>
        <w:t>Услуги мобильной телефонной связи и доступа к сети интернет.</w:t>
      </w:r>
    </w:p>
    <w:p w:rsidR="00604222" w:rsidRDefault="00604222" w:rsidP="00604222">
      <w:pPr>
        <w:pStyle w:val="a3"/>
      </w:pPr>
    </w:p>
    <w:p w:rsidR="00972B19" w:rsidRPr="00DE0B19" w:rsidRDefault="00972B19" w:rsidP="00972B19">
      <w:pPr>
        <w:rPr>
          <w:b/>
        </w:rPr>
      </w:pPr>
    </w:p>
    <w:p w:rsidR="00604222" w:rsidRDefault="00604222" w:rsidP="00972B19"/>
    <w:p w:rsidR="00972B19" w:rsidRDefault="00972B19" w:rsidP="00972B19">
      <w:r>
        <w:t>Для целей настоящего документа:</w:t>
      </w:r>
    </w:p>
    <w:p w:rsidR="00972B19" w:rsidRDefault="00972B19" w:rsidP="00972B19">
      <w:r>
        <w:t>Оператор – оператор связи</w:t>
      </w:r>
    </w:p>
    <w:p w:rsidR="00972B19" w:rsidRDefault="00972B19" w:rsidP="00972B19">
      <w:r>
        <w:t>Абонент</w:t>
      </w:r>
      <w:r w:rsidR="00D71985">
        <w:t>, Заказчик</w:t>
      </w:r>
      <w:r>
        <w:t xml:space="preserve"> – ОАО «</w:t>
      </w:r>
      <w:proofErr w:type="spellStart"/>
      <w:r>
        <w:t>ВНИПИнефть</w:t>
      </w:r>
      <w:proofErr w:type="spellEnd"/>
      <w:r>
        <w:t>»</w:t>
      </w:r>
    </w:p>
    <w:p w:rsidR="00DF29EF" w:rsidRDefault="00DF29EF" w:rsidP="00762B0F">
      <w:pPr>
        <w:jc w:val="center"/>
      </w:pPr>
    </w:p>
    <w:p w:rsidR="00604222" w:rsidRPr="00604222" w:rsidRDefault="00604222" w:rsidP="00762B0F">
      <w:pPr>
        <w:jc w:val="center"/>
        <w:rPr>
          <w:b/>
        </w:rPr>
      </w:pPr>
      <w:r w:rsidRPr="00604222">
        <w:rPr>
          <w:b/>
        </w:rPr>
        <w:t>Общее описание услуг</w:t>
      </w:r>
      <w:r w:rsidR="00DE0B19">
        <w:rPr>
          <w:b/>
        </w:rPr>
        <w:t xml:space="preserve"> и требований.</w:t>
      </w:r>
    </w:p>
    <w:p w:rsidR="00DF29EF" w:rsidRPr="00A77B5B" w:rsidRDefault="00DF29EF" w:rsidP="00DF29EF">
      <w:pPr>
        <w:pStyle w:val="a3"/>
        <w:numPr>
          <w:ilvl w:val="0"/>
          <w:numId w:val="3"/>
        </w:numPr>
        <w:ind w:left="0" w:firstLine="567"/>
        <w:rPr>
          <w:b/>
        </w:rPr>
      </w:pPr>
      <w:r w:rsidRPr="00A77B5B">
        <w:rPr>
          <w:b/>
        </w:rPr>
        <w:t>Адреса объектов.</w:t>
      </w:r>
    </w:p>
    <w:p w:rsidR="002C0FB3" w:rsidRDefault="00DF29EF" w:rsidP="00DA34D4">
      <w:pPr>
        <w:pStyle w:val="a3"/>
        <w:numPr>
          <w:ilvl w:val="1"/>
          <w:numId w:val="3"/>
        </w:numPr>
      </w:pPr>
      <w:r>
        <w:t>г. Москва, ул. Фридриха Энгельса, д. 32 стр. 1:</w:t>
      </w:r>
      <w:r w:rsidR="00155B6E">
        <w:t xml:space="preserve"> </w:t>
      </w:r>
    </w:p>
    <w:p w:rsidR="002C0FB3" w:rsidRDefault="00362C07" w:rsidP="002C0FB3">
      <w:pPr>
        <w:pStyle w:val="a3"/>
        <w:numPr>
          <w:ilvl w:val="2"/>
          <w:numId w:val="3"/>
        </w:numPr>
      </w:pPr>
      <w:r>
        <w:t>поток Е</w:t>
      </w:r>
      <w:proofErr w:type="gramStart"/>
      <w:r>
        <w:t>1</w:t>
      </w:r>
      <w:proofErr w:type="gramEnd"/>
      <w:r>
        <w:t xml:space="preserve"> – </w:t>
      </w:r>
      <w:r w:rsidRPr="00C673D3">
        <w:t>1</w:t>
      </w:r>
      <w:r>
        <w:t xml:space="preserve"> шт., 30 линий</w:t>
      </w:r>
      <w:r w:rsidRPr="00C673D3">
        <w:t xml:space="preserve"> </w:t>
      </w:r>
      <w:r>
        <w:t xml:space="preserve">к оборудованию </w:t>
      </w:r>
      <w:r w:rsidR="00877E37">
        <w:t>абонента</w:t>
      </w:r>
      <w:r>
        <w:t xml:space="preserve"> </w:t>
      </w:r>
      <w:r w:rsidRPr="00DA34D4">
        <w:rPr>
          <w:lang w:val="en-US"/>
        </w:rPr>
        <w:t>SIEMENS</w:t>
      </w:r>
      <w:r w:rsidRPr="00DA34D4">
        <w:t xml:space="preserve"> </w:t>
      </w:r>
      <w:proofErr w:type="spellStart"/>
      <w:r w:rsidRPr="00DA34D4">
        <w:rPr>
          <w:lang w:val="en-US"/>
        </w:rPr>
        <w:t>HiCom</w:t>
      </w:r>
      <w:proofErr w:type="spellEnd"/>
      <w:r w:rsidRPr="009B18D0">
        <w:t xml:space="preserve"> 300,</w:t>
      </w:r>
    </w:p>
    <w:p w:rsidR="002C0FB3" w:rsidRDefault="00C673D3" w:rsidP="002C0FB3">
      <w:pPr>
        <w:pStyle w:val="a3"/>
        <w:numPr>
          <w:ilvl w:val="2"/>
          <w:numId w:val="3"/>
        </w:numPr>
      </w:pPr>
      <w:r>
        <w:t>поток Е</w:t>
      </w:r>
      <w:proofErr w:type="gramStart"/>
      <w:r>
        <w:t>1</w:t>
      </w:r>
      <w:proofErr w:type="gramEnd"/>
      <w:r>
        <w:t xml:space="preserve"> – </w:t>
      </w:r>
      <w:r w:rsidRPr="00C673D3">
        <w:t>1</w:t>
      </w:r>
      <w:r>
        <w:t xml:space="preserve"> шт., 30 линий к оборудованию</w:t>
      </w:r>
      <w:r w:rsidR="00362C07">
        <w:t xml:space="preserve"> </w:t>
      </w:r>
      <w:r w:rsidR="00877E37">
        <w:t>абонента</w:t>
      </w:r>
      <w:r>
        <w:t xml:space="preserve"> </w:t>
      </w:r>
      <w:r w:rsidR="009B18D0" w:rsidRPr="00DA34D4">
        <w:rPr>
          <w:lang w:val="en-US"/>
        </w:rPr>
        <w:t>SIEMENS</w:t>
      </w:r>
      <w:r w:rsidR="009B18D0" w:rsidRPr="009B18D0">
        <w:t xml:space="preserve"> </w:t>
      </w:r>
      <w:proofErr w:type="spellStart"/>
      <w:r w:rsidRPr="00DA34D4">
        <w:rPr>
          <w:lang w:val="en-US"/>
        </w:rPr>
        <w:t>HighPath</w:t>
      </w:r>
      <w:proofErr w:type="spellEnd"/>
      <w:r w:rsidRPr="009B18D0">
        <w:t xml:space="preserve"> 3750</w:t>
      </w:r>
      <w:r w:rsidR="009B18D0" w:rsidRPr="009B18D0">
        <w:t>,</w:t>
      </w:r>
    </w:p>
    <w:p w:rsidR="00155B6E" w:rsidRPr="009B18D0" w:rsidRDefault="009B18D0" w:rsidP="002C0FB3">
      <w:pPr>
        <w:pStyle w:val="a3"/>
        <w:numPr>
          <w:ilvl w:val="2"/>
          <w:numId w:val="3"/>
        </w:numPr>
      </w:pPr>
      <w:r>
        <w:t>интернет-канал 50 Мбит/</w:t>
      </w:r>
      <w:proofErr w:type="gramStart"/>
      <w:r>
        <w:t>с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 оборудованию</w:t>
      </w:r>
      <w:r w:rsidR="00362C07">
        <w:t xml:space="preserve"> </w:t>
      </w:r>
      <w:r w:rsidR="00877E37">
        <w:t>абонента</w:t>
      </w:r>
      <w:r>
        <w:t xml:space="preserve"> </w:t>
      </w:r>
      <w:r w:rsidRPr="00DA34D4">
        <w:rPr>
          <w:lang w:val="en-US"/>
        </w:rPr>
        <w:t>CISCO</w:t>
      </w:r>
      <w:r w:rsidRPr="009B18D0">
        <w:t xml:space="preserve"> 3548</w:t>
      </w:r>
      <w:r w:rsidRPr="00DA34D4">
        <w:rPr>
          <w:lang w:val="en-US"/>
        </w:rPr>
        <w:t>XL</w:t>
      </w:r>
      <w:r w:rsidR="00962726">
        <w:t>.</w:t>
      </w:r>
    </w:p>
    <w:p w:rsidR="002C0FB3" w:rsidRDefault="00155B6E" w:rsidP="00DA34D4">
      <w:pPr>
        <w:pStyle w:val="a3"/>
        <w:numPr>
          <w:ilvl w:val="1"/>
          <w:numId w:val="3"/>
        </w:numPr>
      </w:pPr>
      <w:r>
        <w:t xml:space="preserve">г. Москва, ул. Большая Якиманка, д. 33\13: </w:t>
      </w:r>
    </w:p>
    <w:p w:rsidR="00155B6E" w:rsidRPr="001917ED" w:rsidRDefault="00155B6E" w:rsidP="002C0FB3">
      <w:pPr>
        <w:pStyle w:val="a3"/>
        <w:numPr>
          <w:ilvl w:val="2"/>
          <w:numId w:val="3"/>
        </w:numPr>
      </w:pPr>
      <w:r>
        <w:t>поток Е</w:t>
      </w:r>
      <w:proofErr w:type="gramStart"/>
      <w:r>
        <w:t>1</w:t>
      </w:r>
      <w:proofErr w:type="gramEnd"/>
      <w:r>
        <w:t xml:space="preserve"> – 1 шт., 30 линий</w:t>
      </w:r>
      <w:r w:rsidR="00DA34D4" w:rsidRPr="00DA34D4">
        <w:t xml:space="preserve"> </w:t>
      </w:r>
      <w:r w:rsidR="00DA34D4">
        <w:t>к</w:t>
      </w:r>
      <w:r w:rsidR="00362C07">
        <w:t xml:space="preserve"> оборудованию </w:t>
      </w:r>
      <w:r w:rsidR="00877E37">
        <w:t>абонента</w:t>
      </w:r>
      <w:r w:rsidR="00362C07">
        <w:t xml:space="preserve"> </w:t>
      </w:r>
      <w:r w:rsidR="00362C07" w:rsidRPr="00DA34D4">
        <w:rPr>
          <w:lang w:val="en-US"/>
        </w:rPr>
        <w:t>SIEMENS</w:t>
      </w:r>
      <w:r w:rsidR="00362C07" w:rsidRPr="00DA34D4">
        <w:t xml:space="preserve"> </w:t>
      </w:r>
      <w:proofErr w:type="spellStart"/>
      <w:r w:rsidR="00362C07" w:rsidRPr="00DA34D4">
        <w:rPr>
          <w:lang w:val="en-US"/>
        </w:rPr>
        <w:t>HiCom</w:t>
      </w:r>
      <w:proofErr w:type="spellEnd"/>
      <w:r w:rsidR="00362C07" w:rsidRPr="009B18D0">
        <w:t xml:space="preserve"> </w:t>
      </w:r>
      <w:r w:rsidR="00362C07">
        <w:t>150</w:t>
      </w:r>
      <w:r w:rsidR="00E01C46">
        <w:t>.</w:t>
      </w:r>
    </w:p>
    <w:p w:rsidR="001917ED" w:rsidRDefault="001917ED" w:rsidP="001917ED">
      <w:pPr>
        <w:ind w:left="1080"/>
      </w:pPr>
    </w:p>
    <w:p w:rsidR="009F67FF" w:rsidRPr="00A77B5B" w:rsidRDefault="00430AEA" w:rsidP="009F67FF">
      <w:pPr>
        <w:pStyle w:val="a3"/>
        <w:numPr>
          <w:ilvl w:val="0"/>
          <w:numId w:val="3"/>
        </w:numPr>
        <w:ind w:left="0" w:firstLine="567"/>
        <w:rPr>
          <w:b/>
        </w:rPr>
      </w:pPr>
      <w:r w:rsidRPr="00A77B5B">
        <w:rPr>
          <w:b/>
        </w:rPr>
        <w:t>Доступ к сети Интернет.</w:t>
      </w:r>
    </w:p>
    <w:p w:rsidR="00430AEA" w:rsidRDefault="00430AEA" w:rsidP="00430AEA">
      <w:pPr>
        <w:pStyle w:val="a3"/>
        <w:numPr>
          <w:ilvl w:val="1"/>
          <w:numId w:val="3"/>
        </w:numPr>
      </w:pPr>
      <w:r>
        <w:t>Скорость канала –</w:t>
      </w:r>
      <w:r w:rsidR="006948B5">
        <w:t xml:space="preserve"> минимум</w:t>
      </w:r>
      <w:r>
        <w:t xml:space="preserve"> 50 Мбит/с исходящая,</w:t>
      </w:r>
      <w:r w:rsidR="006948B5">
        <w:t xml:space="preserve"> минимум</w:t>
      </w:r>
      <w:r>
        <w:t xml:space="preserve"> 50 Мбит/</w:t>
      </w:r>
      <w:proofErr w:type="gramStart"/>
      <w:r>
        <w:t>с</w:t>
      </w:r>
      <w:proofErr w:type="gramEnd"/>
      <w:r>
        <w:t xml:space="preserve"> входящая.</w:t>
      </w:r>
    </w:p>
    <w:p w:rsidR="003352FC" w:rsidRDefault="00D60006" w:rsidP="00430AEA">
      <w:pPr>
        <w:pStyle w:val="a3"/>
        <w:numPr>
          <w:ilvl w:val="1"/>
          <w:numId w:val="3"/>
        </w:numPr>
      </w:pPr>
      <w:r>
        <w:t>Отсутствие о</w:t>
      </w:r>
      <w:r w:rsidR="003352FC">
        <w:t>граничени</w:t>
      </w:r>
      <w:r>
        <w:t>й</w:t>
      </w:r>
      <w:r w:rsidR="003352FC">
        <w:t xml:space="preserve"> по количеству</w:t>
      </w:r>
      <w:r w:rsidR="00BE3E82">
        <w:t xml:space="preserve"> входящего/исходящего</w:t>
      </w:r>
      <w:r w:rsidR="003352FC">
        <w:t xml:space="preserve"> трафика</w:t>
      </w:r>
      <w:r w:rsidR="005667AD">
        <w:t xml:space="preserve"> за любой период</w:t>
      </w:r>
      <w:r>
        <w:t>.</w:t>
      </w:r>
    </w:p>
    <w:p w:rsidR="00E01C46" w:rsidRDefault="0066786F" w:rsidP="0031722E">
      <w:pPr>
        <w:pStyle w:val="a3"/>
        <w:numPr>
          <w:ilvl w:val="1"/>
          <w:numId w:val="3"/>
        </w:numPr>
      </w:pPr>
      <w:r>
        <w:t xml:space="preserve">Отсутствие ограничений для подключения по всем протоколам </w:t>
      </w:r>
      <w:r>
        <w:rPr>
          <w:lang w:val="en-US"/>
        </w:rPr>
        <w:t>TCP</w:t>
      </w:r>
      <w:r>
        <w:t xml:space="preserve"> и </w:t>
      </w:r>
      <w:r>
        <w:rPr>
          <w:lang w:val="en-US"/>
        </w:rPr>
        <w:t>UDP</w:t>
      </w:r>
      <w:r>
        <w:t>.</w:t>
      </w:r>
    </w:p>
    <w:p w:rsidR="00155B6E" w:rsidRDefault="00A507A0" w:rsidP="007612B7">
      <w:pPr>
        <w:pStyle w:val="a3"/>
        <w:numPr>
          <w:ilvl w:val="1"/>
          <w:numId w:val="3"/>
        </w:numPr>
      </w:pPr>
      <w:r>
        <w:t>Наличие</w:t>
      </w:r>
      <w:r w:rsidR="006948B5">
        <w:t xml:space="preserve"> минимум</w:t>
      </w:r>
      <w:r w:rsidR="0031722E">
        <w:t xml:space="preserve"> </w:t>
      </w:r>
      <w:r w:rsidR="000615ED">
        <w:t xml:space="preserve">14 </w:t>
      </w:r>
      <w:proofErr w:type="gramStart"/>
      <w:r w:rsidR="000615ED">
        <w:t>реальных</w:t>
      </w:r>
      <w:proofErr w:type="gramEnd"/>
      <w:r w:rsidR="000615ED">
        <w:t xml:space="preserve"> (внешних) </w:t>
      </w:r>
      <w:r w:rsidR="000615ED">
        <w:rPr>
          <w:lang w:val="en-US"/>
        </w:rPr>
        <w:t>IP</w:t>
      </w:r>
      <w:r w:rsidR="000615ED" w:rsidRPr="000615ED">
        <w:t>-</w:t>
      </w:r>
      <w:r w:rsidR="000615ED">
        <w:t xml:space="preserve">адресов сети Интернет для свободного использования на оборудовании </w:t>
      </w:r>
      <w:r w:rsidR="00877E37">
        <w:t>абонента</w:t>
      </w:r>
      <w:r w:rsidR="007612B7">
        <w:t>.</w:t>
      </w:r>
    </w:p>
    <w:p w:rsidR="007612B7" w:rsidRPr="007612B7" w:rsidRDefault="007612B7" w:rsidP="007612B7">
      <w:pPr>
        <w:pStyle w:val="a3"/>
        <w:numPr>
          <w:ilvl w:val="1"/>
          <w:numId w:val="3"/>
        </w:numPr>
      </w:pPr>
      <w:r>
        <w:t>Поддержка</w:t>
      </w:r>
      <w:r w:rsidR="008870A9">
        <w:t xml:space="preserve"> и автоматическое продление</w:t>
      </w:r>
      <w:r>
        <w:t xml:space="preserve"> регистрации доменов </w:t>
      </w:r>
      <w:proofErr w:type="spellStart"/>
      <w:r>
        <w:rPr>
          <w:lang w:val="en-US"/>
        </w:rPr>
        <w:t>vnipineft</w:t>
      </w:r>
      <w:proofErr w:type="spellEnd"/>
      <w:r w:rsidRPr="007612B7">
        <w:t>.</w:t>
      </w:r>
      <w:proofErr w:type="spellStart"/>
      <w:r>
        <w:rPr>
          <w:lang w:val="en-US"/>
        </w:rPr>
        <w:t>ru</w:t>
      </w:r>
      <w:proofErr w:type="spellEnd"/>
      <w:r w:rsidRPr="007612B7">
        <w:t xml:space="preserve">, </w:t>
      </w:r>
      <w:proofErr w:type="spellStart"/>
      <w:r>
        <w:rPr>
          <w:lang w:val="en-US"/>
        </w:rPr>
        <w:t>vnipineft</w:t>
      </w:r>
      <w:proofErr w:type="spellEnd"/>
      <w:r w:rsidRPr="007612B7">
        <w:t>.</w:t>
      </w:r>
      <w:r>
        <w:rPr>
          <w:lang w:val="en-US"/>
        </w:rPr>
        <w:t>com</w:t>
      </w:r>
      <w:r w:rsidRPr="007612B7">
        <w:t xml:space="preserve"> </w:t>
      </w:r>
      <w:r>
        <w:t xml:space="preserve">и </w:t>
      </w:r>
      <w:proofErr w:type="spellStart"/>
      <w:r>
        <w:rPr>
          <w:lang w:val="en-US"/>
        </w:rPr>
        <w:t>vnipineft</w:t>
      </w:r>
      <w:proofErr w:type="spellEnd"/>
      <w:r w:rsidRPr="007612B7">
        <w:t>.</w:t>
      </w:r>
      <w:r>
        <w:rPr>
          <w:lang w:val="en-US"/>
        </w:rPr>
        <w:t>biz</w:t>
      </w:r>
      <w:r w:rsidRPr="007612B7">
        <w:t>.</w:t>
      </w:r>
    </w:p>
    <w:p w:rsidR="007612B7" w:rsidRPr="00B7116A" w:rsidRDefault="00BC33C0" w:rsidP="007612B7">
      <w:pPr>
        <w:pStyle w:val="a3"/>
        <w:numPr>
          <w:ilvl w:val="1"/>
          <w:numId w:val="3"/>
        </w:numPr>
      </w:pPr>
      <w:r>
        <w:t xml:space="preserve">Возможность самостоятельного управления </w:t>
      </w:r>
      <w:r>
        <w:rPr>
          <w:lang w:val="en-US"/>
        </w:rPr>
        <w:t>DNS</w:t>
      </w:r>
      <w:r w:rsidRPr="00BC33C0">
        <w:t>-</w:t>
      </w:r>
      <w:r>
        <w:t xml:space="preserve">зонами доменов, указанных в п. </w:t>
      </w:r>
      <w:r w:rsidRPr="00BC33C0">
        <w:t>“</w:t>
      </w:r>
      <w:r>
        <w:t>2</w:t>
      </w:r>
      <w:r w:rsidRPr="00BC33C0">
        <w:t>.</w:t>
      </w:r>
      <w:r w:rsidR="00974552">
        <w:rPr>
          <w:lang w:val="en-US"/>
        </w:rPr>
        <w:t>e</w:t>
      </w:r>
      <w:r w:rsidRPr="00BC33C0">
        <w:t>”.</w:t>
      </w:r>
    </w:p>
    <w:p w:rsidR="00B7116A" w:rsidRDefault="00B7116A" w:rsidP="007612B7">
      <w:pPr>
        <w:pStyle w:val="a3"/>
        <w:numPr>
          <w:ilvl w:val="1"/>
          <w:numId w:val="3"/>
        </w:numPr>
      </w:pPr>
      <w:r>
        <w:t>Предоставление услуг отправки почты через почтовый шлюз Оператора.</w:t>
      </w:r>
    </w:p>
    <w:p w:rsidR="00CE241E" w:rsidRDefault="00CE241E" w:rsidP="007612B7">
      <w:pPr>
        <w:pStyle w:val="a3"/>
        <w:numPr>
          <w:ilvl w:val="1"/>
          <w:numId w:val="3"/>
        </w:numPr>
      </w:pPr>
      <w:r>
        <w:t>Входящий и исходящий трафик не оплачивается.</w:t>
      </w:r>
    </w:p>
    <w:p w:rsidR="006B6059" w:rsidRDefault="006B6059" w:rsidP="006B6059">
      <w:pPr>
        <w:ind w:left="1080"/>
      </w:pPr>
    </w:p>
    <w:p w:rsidR="001F4FCA" w:rsidRPr="00A77B5B" w:rsidRDefault="005E0E60" w:rsidP="001F4FCA">
      <w:pPr>
        <w:pStyle w:val="a3"/>
        <w:numPr>
          <w:ilvl w:val="0"/>
          <w:numId w:val="3"/>
        </w:numPr>
        <w:ind w:left="0" w:firstLine="567"/>
        <w:rPr>
          <w:b/>
        </w:rPr>
      </w:pPr>
      <w:r w:rsidRPr="00A77B5B">
        <w:rPr>
          <w:b/>
        </w:rPr>
        <w:t>Канал данных между объектами по адресам, указанным в п. "1" настоящего ТЗ.</w:t>
      </w:r>
    </w:p>
    <w:p w:rsidR="006F3209" w:rsidRPr="006F3209" w:rsidRDefault="006F3209" w:rsidP="006F3209">
      <w:pPr>
        <w:pStyle w:val="a3"/>
        <w:numPr>
          <w:ilvl w:val="1"/>
          <w:numId w:val="3"/>
        </w:numPr>
      </w:pPr>
      <w:r w:rsidRPr="006F3209">
        <w:t xml:space="preserve">Оборудование </w:t>
      </w:r>
      <w:r w:rsidR="00877E37">
        <w:t>абонента</w:t>
      </w:r>
      <w:r w:rsidRPr="006F3209">
        <w:t xml:space="preserve"> на конечных точках канала: </w:t>
      </w:r>
      <w:r>
        <w:rPr>
          <w:lang w:val="en-US"/>
        </w:rPr>
        <w:t>CISCO</w:t>
      </w:r>
      <w:r w:rsidRPr="006F3209">
        <w:t xml:space="preserve"> </w:t>
      </w:r>
      <w:r w:rsidRPr="00FF0566">
        <w:t>2621.</w:t>
      </w:r>
    </w:p>
    <w:p w:rsidR="006B6059" w:rsidRDefault="006B6059" w:rsidP="006B6059">
      <w:pPr>
        <w:pStyle w:val="a3"/>
        <w:numPr>
          <w:ilvl w:val="1"/>
          <w:numId w:val="3"/>
        </w:numPr>
      </w:pPr>
      <w:r>
        <w:t xml:space="preserve">Скорость канала – </w:t>
      </w:r>
      <w:r w:rsidR="006948B5">
        <w:t xml:space="preserve">минимум </w:t>
      </w:r>
      <w:r>
        <w:t xml:space="preserve">2048 Кбит/с исходящая, </w:t>
      </w:r>
      <w:r w:rsidR="006948B5">
        <w:t xml:space="preserve">минимум </w:t>
      </w:r>
      <w:r>
        <w:t>2048 Кбит/</w:t>
      </w:r>
      <w:proofErr w:type="gramStart"/>
      <w:r>
        <w:t>с</w:t>
      </w:r>
      <w:proofErr w:type="gramEnd"/>
      <w:r>
        <w:t xml:space="preserve"> входящая.</w:t>
      </w:r>
    </w:p>
    <w:p w:rsidR="006B6059" w:rsidRPr="006B6059" w:rsidRDefault="006B6059" w:rsidP="006B6059">
      <w:pPr>
        <w:pStyle w:val="a3"/>
        <w:numPr>
          <w:ilvl w:val="1"/>
          <w:numId w:val="3"/>
        </w:numPr>
      </w:pPr>
      <w:r w:rsidRPr="006B6059">
        <w:t>Отсутствие ограничений по количеству входящего/исходящего трафика за любой период.</w:t>
      </w:r>
    </w:p>
    <w:p w:rsidR="006B6059" w:rsidRDefault="006B6059" w:rsidP="006B6059">
      <w:pPr>
        <w:pStyle w:val="a3"/>
        <w:numPr>
          <w:ilvl w:val="1"/>
          <w:numId w:val="3"/>
        </w:numPr>
      </w:pPr>
      <w:r w:rsidRPr="006B6059">
        <w:t>Отсутствие ограничений для подключения по всем протоколам TCP и UDP.</w:t>
      </w:r>
    </w:p>
    <w:p w:rsidR="00D81B2A" w:rsidRPr="006B6059" w:rsidRDefault="00D81B2A" w:rsidP="00D81B2A">
      <w:pPr>
        <w:ind w:left="1080"/>
      </w:pPr>
    </w:p>
    <w:p w:rsidR="006B6059" w:rsidRPr="00A77B5B" w:rsidRDefault="00C26F84" w:rsidP="00C26F84">
      <w:pPr>
        <w:pStyle w:val="a3"/>
        <w:numPr>
          <w:ilvl w:val="0"/>
          <w:numId w:val="3"/>
        </w:numPr>
        <w:ind w:left="0" w:firstLine="567"/>
        <w:rPr>
          <w:b/>
        </w:rPr>
      </w:pPr>
      <w:r w:rsidRPr="00A77B5B">
        <w:rPr>
          <w:b/>
        </w:rPr>
        <w:t>Голосовой канал между объектами по адресам, указанным в п. "1" настоящего ТЗ.</w:t>
      </w:r>
    </w:p>
    <w:p w:rsidR="00974552" w:rsidRDefault="00974552" w:rsidP="00974552">
      <w:pPr>
        <w:pStyle w:val="a3"/>
        <w:numPr>
          <w:ilvl w:val="1"/>
          <w:numId w:val="3"/>
        </w:numPr>
      </w:pPr>
      <w:r>
        <w:t xml:space="preserve">Оборудование </w:t>
      </w:r>
      <w:r w:rsidR="00877E37">
        <w:t>абонента</w:t>
      </w:r>
      <w:r>
        <w:t xml:space="preserve"> на конечных точках канала: по адресу объекта, указанного в п. «1.</w:t>
      </w:r>
      <w:r>
        <w:rPr>
          <w:lang w:val="en-US"/>
        </w:rPr>
        <w:t>a</w:t>
      </w:r>
      <w:r>
        <w:t xml:space="preserve">» - </w:t>
      </w:r>
      <w:r w:rsidRPr="00974552">
        <w:t xml:space="preserve">SIEMENS </w:t>
      </w:r>
      <w:proofErr w:type="spellStart"/>
      <w:r w:rsidRPr="00974552">
        <w:t>HiCom</w:t>
      </w:r>
      <w:proofErr w:type="spellEnd"/>
      <w:r w:rsidRPr="00974552">
        <w:t xml:space="preserve"> 300</w:t>
      </w:r>
      <w:r>
        <w:t>, по адресу объекта, указанного в п. «1.</w:t>
      </w:r>
      <w:r>
        <w:rPr>
          <w:lang w:val="en-US"/>
        </w:rPr>
        <w:t>b</w:t>
      </w:r>
      <w:r>
        <w:t xml:space="preserve">» - </w:t>
      </w:r>
      <w:r w:rsidRPr="00974552">
        <w:t xml:space="preserve">SIEMENS </w:t>
      </w:r>
      <w:proofErr w:type="spellStart"/>
      <w:r w:rsidRPr="00974552">
        <w:t>HiCom</w:t>
      </w:r>
      <w:proofErr w:type="spellEnd"/>
      <w:r w:rsidRPr="00974552">
        <w:t xml:space="preserve"> 150</w:t>
      </w:r>
      <w:r>
        <w:t>.</w:t>
      </w:r>
    </w:p>
    <w:p w:rsidR="002E075C" w:rsidRPr="00FF0566" w:rsidRDefault="002E075C" w:rsidP="002E075C">
      <w:pPr>
        <w:pStyle w:val="a3"/>
        <w:numPr>
          <w:ilvl w:val="1"/>
          <w:numId w:val="3"/>
        </w:numPr>
      </w:pPr>
      <w:r w:rsidRPr="002E075C">
        <w:t>Скорость канала – 2048 Кбит/с исходящая, 2048 Кбит/</w:t>
      </w:r>
      <w:proofErr w:type="gramStart"/>
      <w:r w:rsidRPr="002E075C">
        <w:t>с</w:t>
      </w:r>
      <w:proofErr w:type="gramEnd"/>
      <w:r w:rsidRPr="002E075C">
        <w:t xml:space="preserve"> входящая.</w:t>
      </w:r>
    </w:p>
    <w:p w:rsidR="00FF0566" w:rsidRDefault="00FF0566" w:rsidP="00FF0566">
      <w:pPr>
        <w:pStyle w:val="a3"/>
        <w:numPr>
          <w:ilvl w:val="1"/>
          <w:numId w:val="3"/>
        </w:numPr>
      </w:pPr>
      <w:r w:rsidRPr="006B6059">
        <w:t>Отсутствие ограничений по количеству входящего/исходящего трафика за любой период.</w:t>
      </w:r>
    </w:p>
    <w:p w:rsidR="005B3B14" w:rsidRPr="00B7116A" w:rsidRDefault="005B3B14" w:rsidP="005B3B14">
      <w:pPr>
        <w:ind w:left="1080"/>
      </w:pPr>
    </w:p>
    <w:p w:rsidR="005B3B14" w:rsidRDefault="006948B5" w:rsidP="00E92E79">
      <w:pPr>
        <w:pStyle w:val="a3"/>
        <w:numPr>
          <w:ilvl w:val="0"/>
          <w:numId w:val="3"/>
        </w:numPr>
        <w:ind w:left="0" w:firstLine="567"/>
        <w:rPr>
          <w:b/>
        </w:rPr>
      </w:pPr>
      <w:r w:rsidRPr="005A32BA">
        <w:rPr>
          <w:b/>
        </w:rPr>
        <w:t xml:space="preserve">Услуги </w:t>
      </w:r>
      <w:r w:rsidR="00CE5A78">
        <w:rPr>
          <w:b/>
        </w:rPr>
        <w:t>стационарной</w:t>
      </w:r>
      <w:r w:rsidRPr="005A32BA">
        <w:rPr>
          <w:b/>
        </w:rPr>
        <w:t xml:space="preserve"> связи</w:t>
      </w:r>
      <w:r w:rsidR="00370A6C">
        <w:rPr>
          <w:b/>
        </w:rPr>
        <w:t>.</w:t>
      </w:r>
    </w:p>
    <w:p w:rsidR="00CE5A78" w:rsidRDefault="00CE5A78" w:rsidP="00CE5A78">
      <w:pPr>
        <w:pStyle w:val="a3"/>
        <w:numPr>
          <w:ilvl w:val="1"/>
          <w:numId w:val="3"/>
        </w:numPr>
      </w:pPr>
      <w:r>
        <w:t xml:space="preserve">Количество прямых номеров, шт. – </w:t>
      </w:r>
      <w:r w:rsidR="00805EDF">
        <w:rPr>
          <w:lang w:val="en-US"/>
        </w:rPr>
        <w:t>26</w:t>
      </w:r>
      <w:r>
        <w:t>.</w:t>
      </w:r>
    </w:p>
    <w:p w:rsidR="00370A6C" w:rsidRDefault="00370A6C" w:rsidP="00CE5A78">
      <w:pPr>
        <w:pStyle w:val="a3"/>
        <w:numPr>
          <w:ilvl w:val="1"/>
          <w:numId w:val="3"/>
        </w:numPr>
      </w:pPr>
      <w:r>
        <w:t>Услуги междугородной связи.</w:t>
      </w:r>
    </w:p>
    <w:p w:rsidR="00370A6C" w:rsidRDefault="00370A6C" w:rsidP="00CE5A78">
      <w:pPr>
        <w:pStyle w:val="a3"/>
        <w:numPr>
          <w:ilvl w:val="1"/>
          <w:numId w:val="3"/>
        </w:numPr>
      </w:pPr>
      <w:r>
        <w:t>Услуги международной связи.</w:t>
      </w:r>
    </w:p>
    <w:p w:rsidR="00B23341" w:rsidRDefault="00B23341" w:rsidP="00B23341">
      <w:pPr>
        <w:pStyle w:val="a3"/>
        <w:numPr>
          <w:ilvl w:val="1"/>
          <w:numId w:val="3"/>
        </w:numPr>
      </w:pPr>
      <w:r>
        <w:t>Оператор гарантирует действие предложенного тарифного плана не менее чем 1 год.</w:t>
      </w:r>
    </w:p>
    <w:p w:rsidR="00370A6C" w:rsidRDefault="00370A6C" w:rsidP="00370A6C">
      <w:pPr>
        <w:ind w:left="1080"/>
      </w:pPr>
    </w:p>
    <w:p w:rsidR="00370A6C" w:rsidRDefault="00370A6C" w:rsidP="00604222">
      <w:pPr>
        <w:widowControl/>
        <w:spacing w:after="200" w:line="276" w:lineRule="auto"/>
        <w:rPr>
          <w:b/>
        </w:rPr>
      </w:pPr>
      <w:r>
        <w:rPr>
          <w:b/>
        </w:rPr>
        <w:t>Услуги мобильной связи.</w:t>
      </w:r>
    </w:p>
    <w:p w:rsidR="00F2269E" w:rsidRDefault="00F2269E" w:rsidP="00F2269E">
      <w:pPr>
        <w:pStyle w:val="a3"/>
        <w:numPr>
          <w:ilvl w:val="1"/>
          <w:numId w:val="3"/>
        </w:numPr>
      </w:pPr>
      <w:r>
        <w:t>Оператор</w:t>
      </w:r>
      <w:r w:rsidRPr="00F2269E">
        <w:t xml:space="preserve"> должен оказывать услуги подвижной (сотовой) радиотелефонной связи стандарта GSM на базе современных цифровых технологий, высокого качества, с высоким уровнем защищенности от несанкционированного доступа, с равномерным и плотным покрытием территории РФ, экономичными тарифами, полным набором современных сервисных услуг, для служебных целей сотрудников Заказчика по корпоративному тарифному плану.</w:t>
      </w:r>
    </w:p>
    <w:p w:rsidR="00036A49" w:rsidRDefault="00036A49" w:rsidP="00036A49">
      <w:pPr>
        <w:pStyle w:val="a3"/>
        <w:numPr>
          <w:ilvl w:val="1"/>
          <w:numId w:val="3"/>
        </w:numPr>
      </w:pPr>
      <w:r>
        <w:t>Оператор</w:t>
      </w:r>
      <w:r w:rsidRPr="00036A49">
        <w:t xml:space="preserve"> обязан подключить к своей сети сотовые телефоны Заказчика с существующими до момента заключения договора абонентскими номерами.</w:t>
      </w:r>
    </w:p>
    <w:p w:rsidR="00A2184C" w:rsidRDefault="00A2184C" w:rsidP="00A2184C">
      <w:pPr>
        <w:pStyle w:val="a3"/>
        <w:numPr>
          <w:ilvl w:val="1"/>
          <w:numId w:val="3"/>
        </w:numPr>
      </w:pPr>
      <w:r w:rsidRPr="00A2184C">
        <w:t xml:space="preserve">Должна быть предоставлена возможность осуществлять ведение раздельных счетов по каждому </w:t>
      </w:r>
      <w:r w:rsidR="00A539B4">
        <w:t>номеру</w:t>
      </w:r>
      <w:r w:rsidRPr="00A2184C">
        <w:t>.</w:t>
      </w:r>
    </w:p>
    <w:p w:rsidR="00A539B4" w:rsidRDefault="00C4764C" w:rsidP="00C4764C">
      <w:pPr>
        <w:pStyle w:val="a3"/>
        <w:numPr>
          <w:ilvl w:val="1"/>
          <w:numId w:val="3"/>
        </w:numPr>
      </w:pPr>
      <w:r w:rsidRPr="00C4764C">
        <w:t xml:space="preserve">Качество предоставляемой цифровой сотовой радиотелефонной связи в зоне обслуживания сети </w:t>
      </w:r>
      <w:r>
        <w:t>Оператора</w:t>
      </w:r>
      <w:r w:rsidRPr="00C4764C">
        <w:t xml:space="preserve"> должно соответствовать действующим в Российской Федерации техническим нормам. </w:t>
      </w:r>
    </w:p>
    <w:p w:rsidR="00A539B4" w:rsidRDefault="00A539B4" w:rsidP="00A539B4">
      <w:pPr>
        <w:pStyle w:val="a3"/>
        <w:numPr>
          <w:ilvl w:val="1"/>
          <w:numId w:val="3"/>
        </w:numPr>
      </w:pPr>
      <w:r>
        <w:t>33</w:t>
      </w:r>
      <w:r w:rsidR="00FE2527">
        <w:t xml:space="preserve"> федеральных номер</w:t>
      </w:r>
      <w:r>
        <w:t>а</w:t>
      </w:r>
      <w:r w:rsidR="00FE2527">
        <w:t xml:space="preserve"> с минимальным пакетом минут, включённых в абонентскую плату – 1500 минут</w:t>
      </w:r>
      <w:r>
        <w:t>, 30</w:t>
      </w:r>
      <w:r w:rsidRPr="00A539B4">
        <w:rPr>
          <w:lang w:val="en-US"/>
        </w:rPr>
        <w:t>Gb</w:t>
      </w:r>
      <w:r w:rsidRPr="00A539B4">
        <w:t xml:space="preserve"> </w:t>
      </w:r>
      <w:r>
        <w:t xml:space="preserve">интернет трафика и </w:t>
      </w:r>
      <w:r w:rsidRPr="00A539B4">
        <w:t>едины</w:t>
      </w:r>
      <w:r>
        <w:t>м</w:t>
      </w:r>
      <w:r w:rsidRPr="00A539B4">
        <w:t xml:space="preserve"> тариф</w:t>
      </w:r>
      <w:r>
        <w:t>ом</w:t>
      </w:r>
      <w:r w:rsidRPr="00A539B4">
        <w:t xml:space="preserve"> на все разговоры в домашней сети на междугороднюю связь и поез</w:t>
      </w:r>
      <w:r>
        <w:t>д</w:t>
      </w:r>
      <w:r w:rsidRPr="00A539B4">
        <w:t>ках по России</w:t>
      </w:r>
      <w:r>
        <w:t>.</w:t>
      </w:r>
    </w:p>
    <w:p w:rsidR="00C45D7B" w:rsidRDefault="00C45D7B" w:rsidP="00C45D7B">
      <w:pPr>
        <w:pStyle w:val="a3"/>
        <w:numPr>
          <w:ilvl w:val="1"/>
          <w:numId w:val="3"/>
        </w:numPr>
      </w:pPr>
      <w:r w:rsidRPr="00C45D7B">
        <w:t>Информирование абонентов о достижении установленного лимита и возможность его изменения (каждому абоненту может быть установлен свой лимит расходов).</w:t>
      </w:r>
    </w:p>
    <w:p w:rsidR="0065061F" w:rsidRDefault="0065061F" w:rsidP="00E45E6B">
      <w:pPr>
        <w:pStyle w:val="a3"/>
        <w:numPr>
          <w:ilvl w:val="1"/>
          <w:numId w:val="3"/>
        </w:numPr>
      </w:pPr>
      <w:r>
        <w:t>Возможность корпоративной интеграции для абонентов мобильной и стационарной связи</w:t>
      </w:r>
      <w:r w:rsidR="006E6B8B">
        <w:t>. Возможность осуществлять</w:t>
      </w:r>
      <w:r w:rsidR="00E45E6B">
        <w:t xml:space="preserve"> </w:t>
      </w:r>
      <w:r w:rsidR="00E45E6B" w:rsidRPr="00E45E6B">
        <w:t>звонки</w:t>
      </w:r>
      <w:r w:rsidR="000A3CFC">
        <w:t xml:space="preserve"> между</w:t>
      </w:r>
      <w:r w:rsidR="00E45E6B" w:rsidRPr="00E45E6B">
        <w:t xml:space="preserve"> корпоративны</w:t>
      </w:r>
      <w:r w:rsidR="000A3CFC">
        <w:t>ми</w:t>
      </w:r>
      <w:r w:rsidR="00E45E6B" w:rsidRPr="00E45E6B">
        <w:t xml:space="preserve"> мобильны</w:t>
      </w:r>
      <w:r w:rsidR="000A3CFC">
        <w:t>ми</w:t>
      </w:r>
      <w:r w:rsidR="00E45E6B" w:rsidRPr="00E45E6B">
        <w:t xml:space="preserve"> телефон</w:t>
      </w:r>
      <w:r w:rsidR="000A3CFC">
        <w:t>ами</w:t>
      </w:r>
      <w:r w:rsidR="00E45E6B" w:rsidRPr="00E45E6B">
        <w:t xml:space="preserve"> на аппараты корпоративной</w:t>
      </w:r>
      <w:r w:rsidR="000A3CFC">
        <w:t xml:space="preserve"> АТС</w:t>
      </w:r>
      <w:r w:rsidR="00E45E6B" w:rsidRPr="00E45E6B">
        <w:t xml:space="preserve"> с использование</w:t>
      </w:r>
      <w:r w:rsidR="00E45E6B">
        <w:t>м</w:t>
      </w:r>
      <w:r w:rsidR="00E45E6B" w:rsidRPr="00E45E6B">
        <w:t xml:space="preserve"> внутренней короткой корпоративной нумерации</w:t>
      </w:r>
      <w:r>
        <w:t>.</w:t>
      </w:r>
    </w:p>
    <w:p w:rsidR="00C04381" w:rsidRDefault="00C04381" w:rsidP="00C04381">
      <w:pPr>
        <w:pStyle w:val="a3"/>
        <w:numPr>
          <w:ilvl w:val="1"/>
          <w:numId w:val="3"/>
        </w:numPr>
      </w:pPr>
      <w:r w:rsidRPr="00C04381">
        <w:t>Предоставление отсрочки платежей без отключения аппаратов от сети сотовой связи и без последующей пени в случае неоплаты услуг связи в срок.</w:t>
      </w:r>
    </w:p>
    <w:p w:rsidR="00A539B4" w:rsidRPr="00FE2527" w:rsidRDefault="00A539B4" w:rsidP="00C04381">
      <w:pPr>
        <w:pStyle w:val="a3"/>
        <w:numPr>
          <w:ilvl w:val="1"/>
          <w:numId w:val="3"/>
        </w:numPr>
      </w:pPr>
      <w:r>
        <w:t>Оператор гарантирует действие предложенного тарифного плана не менее чем 1 год.</w:t>
      </w:r>
    </w:p>
    <w:p w:rsidR="00BF69D7" w:rsidRDefault="00BF69D7" w:rsidP="00370A6C"/>
    <w:p w:rsidR="008C13A3" w:rsidRDefault="00B055E8" w:rsidP="008C13A3">
      <w:pPr>
        <w:pStyle w:val="a3"/>
        <w:numPr>
          <w:ilvl w:val="0"/>
          <w:numId w:val="3"/>
        </w:numPr>
        <w:ind w:left="0" w:firstLine="567"/>
        <w:rPr>
          <w:b/>
        </w:rPr>
      </w:pPr>
      <w:r w:rsidRPr="00B055E8">
        <w:rPr>
          <w:b/>
        </w:rPr>
        <w:t>Основные требования к оператору.</w:t>
      </w:r>
    </w:p>
    <w:p w:rsidR="00D83049" w:rsidRDefault="00D83049" w:rsidP="00D83049">
      <w:pPr>
        <w:pStyle w:val="a3"/>
        <w:numPr>
          <w:ilvl w:val="1"/>
          <w:numId w:val="3"/>
        </w:numPr>
      </w:pPr>
      <w:r>
        <w:t>Сеть Оператора должна иметь разрешение в соответствии с законодательством Российской Федерации и нормативным документам органа, регулирующего деятельность в отрасли связи на территории Российской Федерации.</w:t>
      </w:r>
    </w:p>
    <w:p w:rsidR="00D83049" w:rsidRDefault="00D83049" w:rsidP="00D83049">
      <w:pPr>
        <w:pStyle w:val="a3"/>
        <w:numPr>
          <w:ilvl w:val="1"/>
          <w:numId w:val="3"/>
        </w:numPr>
      </w:pPr>
      <w:r>
        <w:t>Оператор до</w:t>
      </w:r>
      <w:r w:rsidR="00A539B4">
        <w:t>л</w:t>
      </w:r>
      <w:r>
        <w:t xml:space="preserve">жен иметь в течение срока действия </w:t>
      </w:r>
      <w:proofErr w:type="gramStart"/>
      <w:r>
        <w:t>договора</w:t>
      </w:r>
      <w:proofErr w:type="gramEnd"/>
      <w:r>
        <w:t xml:space="preserve"> действующие лицензии, выданные федеральным органом исполнительной власти</w:t>
      </w:r>
      <w:r w:rsidR="008B5582">
        <w:t xml:space="preserve"> в области связи на оказание услуг стационарной и внутризоновой связи, действующих на территории Российской Федерации.</w:t>
      </w:r>
    </w:p>
    <w:p w:rsidR="00F23591" w:rsidRDefault="00F23591" w:rsidP="00D83049">
      <w:pPr>
        <w:pStyle w:val="a3"/>
        <w:numPr>
          <w:ilvl w:val="1"/>
          <w:numId w:val="3"/>
        </w:numPr>
      </w:pPr>
      <w:r>
        <w:t xml:space="preserve">Оператор должен иметь круглосуточную диспетчерскую и аварийную службы с количеством выездных бригад и инженеров, достаточным для оперативного </w:t>
      </w:r>
      <w:r w:rsidR="00A539B4">
        <w:t>устранения</w:t>
      </w:r>
      <w:r>
        <w:t xml:space="preserve"> неисправностей сети, влияющих на качество услуг, и реагирования на все поступающие заявки от Абонента.</w:t>
      </w:r>
    </w:p>
    <w:p w:rsidR="00AB3003" w:rsidRDefault="00AB3003" w:rsidP="00D83049">
      <w:pPr>
        <w:pStyle w:val="a3"/>
        <w:numPr>
          <w:ilvl w:val="1"/>
          <w:numId w:val="3"/>
        </w:numPr>
      </w:pPr>
      <w:r>
        <w:t>Сеть оператора должна функционировать в режиме 24х7.</w:t>
      </w:r>
    </w:p>
    <w:p w:rsidR="00AB3003" w:rsidRDefault="00AB3003" w:rsidP="00D83049">
      <w:pPr>
        <w:pStyle w:val="a3"/>
        <w:numPr>
          <w:ilvl w:val="1"/>
          <w:numId w:val="3"/>
        </w:numPr>
      </w:pPr>
      <w:r>
        <w:t>Оператор обязан назначить ответственное контактное лицо со своей стороны (персонального менеджера) для работы с Абонентом по договору.</w:t>
      </w:r>
    </w:p>
    <w:p w:rsidR="00C119BA" w:rsidRDefault="00C119BA" w:rsidP="00D83049">
      <w:pPr>
        <w:pStyle w:val="a3"/>
        <w:numPr>
          <w:ilvl w:val="1"/>
          <w:numId w:val="3"/>
        </w:numPr>
      </w:pPr>
      <w:r>
        <w:t>Абонент предоставляет допуск на территорию своих объектов специалистов Оператора с целью монтажа и наладки линий связи на территории</w:t>
      </w:r>
      <w:r w:rsidR="00D67080">
        <w:t xml:space="preserve"> объекта. Ответственность Оператора заканчивается на оконечном оборудовании Оператора в комнате связи на территории объекта Абонента. Подключение абонентских устройств Абонент осуществляет самостоятельно с использованием имеющейся на объекте структурированной кабельной сети.</w:t>
      </w:r>
    </w:p>
    <w:p w:rsidR="00F23591" w:rsidRPr="00D83049" w:rsidRDefault="00F23591" w:rsidP="00F23591">
      <w:pPr>
        <w:ind w:left="1080"/>
      </w:pPr>
    </w:p>
    <w:p w:rsidR="00B055E8" w:rsidRDefault="00B055E8" w:rsidP="008C13A3">
      <w:pPr>
        <w:pStyle w:val="a3"/>
        <w:numPr>
          <w:ilvl w:val="0"/>
          <w:numId w:val="3"/>
        </w:numPr>
        <w:ind w:left="0" w:firstLine="567"/>
        <w:rPr>
          <w:b/>
        </w:rPr>
      </w:pPr>
      <w:r w:rsidRPr="00B055E8">
        <w:rPr>
          <w:b/>
        </w:rPr>
        <w:t>Требования к услугам.</w:t>
      </w:r>
    </w:p>
    <w:p w:rsidR="001A450F" w:rsidRDefault="001A450F" w:rsidP="001A450F">
      <w:pPr>
        <w:pStyle w:val="a3"/>
        <w:numPr>
          <w:ilvl w:val="1"/>
          <w:numId w:val="3"/>
        </w:numPr>
      </w:pPr>
      <w:r>
        <w:t>Единица тарификации: 1 минута.</w:t>
      </w:r>
    </w:p>
    <w:p w:rsidR="001A450F" w:rsidRDefault="0075655E" w:rsidP="001A450F">
      <w:pPr>
        <w:pStyle w:val="a3"/>
        <w:numPr>
          <w:ilvl w:val="1"/>
          <w:numId w:val="3"/>
        </w:numPr>
      </w:pPr>
      <w:r>
        <w:t>Предоставление услуг телефонной связи и доступа к сети Интернет круглосуточно.</w:t>
      </w:r>
    </w:p>
    <w:p w:rsidR="0075655E" w:rsidRDefault="0075655E" w:rsidP="001A450F">
      <w:pPr>
        <w:pStyle w:val="a3"/>
        <w:numPr>
          <w:ilvl w:val="1"/>
          <w:numId w:val="3"/>
        </w:numPr>
      </w:pPr>
      <w:r>
        <w:t>Льготный тариф для местных звонков.</w:t>
      </w:r>
    </w:p>
    <w:p w:rsidR="0075655E" w:rsidRDefault="00C261C1" w:rsidP="001A450F">
      <w:pPr>
        <w:pStyle w:val="a3"/>
        <w:numPr>
          <w:ilvl w:val="1"/>
          <w:numId w:val="3"/>
        </w:numPr>
      </w:pPr>
      <w:r>
        <w:t>Обслуживание</w:t>
      </w:r>
      <w:r w:rsidR="00604222">
        <w:t xml:space="preserve"> линий и каналов связи</w:t>
      </w:r>
      <w:r>
        <w:t>. Оператор производит обслуживание (восстановление в случае обрыва и критического ухудшения качества передачи сигнала) линий связи</w:t>
      </w:r>
      <w:r w:rsidR="00604222">
        <w:t xml:space="preserve"> и каналов связи</w:t>
      </w:r>
      <w:r>
        <w:t xml:space="preserve">. </w:t>
      </w:r>
      <w:r w:rsidR="007A5015">
        <w:t>Время реакции на поступивший от Абонента запрос – 1 час. Время решения технической проблемы – 4 часа.</w:t>
      </w:r>
    </w:p>
    <w:p w:rsidR="0025121F" w:rsidRDefault="0025121F" w:rsidP="001A450F">
      <w:pPr>
        <w:pStyle w:val="a3"/>
        <w:numPr>
          <w:ilvl w:val="1"/>
          <w:numId w:val="3"/>
        </w:numPr>
      </w:pPr>
      <w:r>
        <w:t>Автоматический определитель номера</w:t>
      </w:r>
      <w:r w:rsidR="00FD7F64">
        <w:t xml:space="preserve"> на все выделенные номера</w:t>
      </w:r>
      <w:r>
        <w:t>.</w:t>
      </w:r>
    </w:p>
    <w:p w:rsidR="00F812B0" w:rsidRDefault="00F812B0" w:rsidP="001A450F">
      <w:pPr>
        <w:pStyle w:val="a3"/>
        <w:numPr>
          <w:ilvl w:val="1"/>
          <w:numId w:val="3"/>
        </w:numPr>
      </w:pPr>
      <w:proofErr w:type="gramStart"/>
      <w:r>
        <w:t>Ежемесячно, не позднее 5-го числа месяца, следующего за отчётным, Оператор направляет Абоненту полную детализацию</w:t>
      </w:r>
      <w:r w:rsidR="00D6260E">
        <w:t xml:space="preserve"> разговоров на линиях </w:t>
      </w:r>
      <w:r w:rsidR="00C2200C">
        <w:t>связи, предоставляемых Абоненту, с разделением по виду услуг.</w:t>
      </w:r>
      <w:proofErr w:type="gramEnd"/>
    </w:p>
    <w:p w:rsidR="003C308F" w:rsidRDefault="003C308F" w:rsidP="003C308F">
      <w:pPr>
        <w:pStyle w:val="a3"/>
        <w:numPr>
          <w:ilvl w:val="1"/>
          <w:numId w:val="3"/>
        </w:numPr>
      </w:pPr>
      <w:r w:rsidRPr="003C308F">
        <w:t>Оплата производится ежемесячно по безналичному расчету, по факту оказания услуг, на основании счета, счета-фактуры, акта сдачи-приемки.</w:t>
      </w:r>
    </w:p>
    <w:p w:rsidR="00FD3F30" w:rsidRDefault="00FD3F30" w:rsidP="003C308F">
      <w:pPr>
        <w:pStyle w:val="a3"/>
        <w:numPr>
          <w:ilvl w:val="1"/>
          <w:numId w:val="3"/>
        </w:numPr>
      </w:pPr>
      <w:r>
        <w:t>Все объекты должны быть подключены по технологии проводной сети.</w:t>
      </w:r>
    </w:p>
    <w:p w:rsidR="00FD3F30" w:rsidRDefault="007E444C" w:rsidP="007E444C">
      <w:pPr>
        <w:pStyle w:val="a3"/>
        <w:numPr>
          <w:ilvl w:val="1"/>
          <w:numId w:val="3"/>
        </w:numPr>
      </w:pPr>
      <w:r>
        <w:t xml:space="preserve">Наличие сертификата качества </w:t>
      </w:r>
      <w:r w:rsidRPr="007E444C">
        <w:t>ISO 9001</w:t>
      </w:r>
      <w:r>
        <w:t>.</w:t>
      </w:r>
    </w:p>
    <w:p w:rsidR="00C67F2C" w:rsidRDefault="00C67F2C" w:rsidP="00C67F2C">
      <w:pPr>
        <w:pStyle w:val="a3"/>
        <w:numPr>
          <w:ilvl w:val="1"/>
          <w:numId w:val="3"/>
        </w:numPr>
      </w:pPr>
      <w:r>
        <w:t xml:space="preserve">Оператор </w:t>
      </w:r>
      <w:r w:rsidRPr="00C67F2C">
        <w:t>заранее уведомляет заказчика о проведении профилактических и ремонтных работ, и, при необходимости, согласует с ним сроки их проведения.</w:t>
      </w:r>
    </w:p>
    <w:p w:rsidR="0073453F" w:rsidRPr="0073453F" w:rsidRDefault="004E747B" w:rsidP="00604222">
      <w:pPr>
        <w:pStyle w:val="a3"/>
        <w:numPr>
          <w:ilvl w:val="1"/>
          <w:numId w:val="3"/>
        </w:numPr>
        <w:rPr>
          <w:b/>
        </w:rPr>
      </w:pPr>
      <w:r>
        <w:t xml:space="preserve">Оператор </w:t>
      </w:r>
      <w:r w:rsidRPr="004E747B">
        <w:t>обязан обеспечить конфиденциальность передаваемой информации Заказчика на всех участках предоставления услуг.</w:t>
      </w:r>
    </w:p>
    <w:p w:rsidR="0073453F" w:rsidRDefault="0073453F" w:rsidP="0073453F">
      <w:pPr>
        <w:pStyle w:val="a3"/>
        <w:ind w:left="1440"/>
        <w:rPr>
          <w:b/>
        </w:rPr>
      </w:pPr>
    </w:p>
    <w:p w:rsidR="003E33BD" w:rsidRPr="003E33BD" w:rsidRDefault="003E33BD" w:rsidP="003E33BD">
      <w:pPr>
        <w:pStyle w:val="a3"/>
        <w:numPr>
          <w:ilvl w:val="0"/>
          <w:numId w:val="3"/>
        </w:numPr>
        <w:ind w:left="0" w:firstLine="567"/>
        <w:rPr>
          <w:b/>
        </w:rPr>
      </w:pPr>
      <w:r w:rsidRPr="003E33BD">
        <w:rPr>
          <w:b/>
        </w:rPr>
        <w:t>Дополнительные требования:</w:t>
      </w:r>
    </w:p>
    <w:p w:rsidR="003E33BD" w:rsidRDefault="003E33BD" w:rsidP="003E33BD">
      <w:pPr>
        <w:pStyle w:val="a3"/>
        <w:numPr>
          <w:ilvl w:val="1"/>
          <w:numId w:val="3"/>
        </w:numPr>
      </w:pPr>
      <w:r>
        <w:t xml:space="preserve">сохранение стационарных телефонных номеров, </w:t>
      </w:r>
    </w:p>
    <w:p w:rsidR="003E33BD" w:rsidRDefault="003E33BD" w:rsidP="003E33BD">
      <w:pPr>
        <w:pStyle w:val="a3"/>
        <w:numPr>
          <w:ilvl w:val="1"/>
          <w:numId w:val="3"/>
        </w:numPr>
      </w:pPr>
      <w:r>
        <w:t xml:space="preserve">минимальное время ввода в эксплуатацию услуги </w:t>
      </w:r>
      <w:proofErr w:type="gramStart"/>
      <w:r>
        <w:t xml:space="preserve">( </w:t>
      </w:r>
      <w:proofErr w:type="gramEnd"/>
      <w:r>
        <w:t xml:space="preserve">для стационарной связи не более 14 </w:t>
      </w:r>
      <w:proofErr w:type="spellStart"/>
      <w:r>
        <w:t>дн</w:t>
      </w:r>
      <w:proofErr w:type="spellEnd"/>
      <w:r>
        <w:t xml:space="preserve">., для мобильной связи не более 30 </w:t>
      </w:r>
      <w:proofErr w:type="spellStart"/>
      <w:r>
        <w:t>дн</w:t>
      </w:r>
      <w:proofErr w:type="spellEnd"/>
      <w:r>
        <w:t>.),</w:t>
      </w:r>
    </w:p>
    <w:p w:rsidR="003E33BD" w:rsidRDefault="003E33BD" w:rsidP="003E33BD">
      <w:pPr>
        <w:pStyle w:val="a3"/>
        <w:numPr>
          <w:ilvl w:val="1"/>
          <w:numId w:val="3"/>
        </w:numPr>
      </w:pPr>
      <w:r>
        <w:t>интегрированная услуга для стационарной и мобильной телефонной связи по Пакетам №1, №2.</w:t>
      </w:r>
    </w:p>
    <w:p w:rsidR="003E33BD" w:rsidRPr="003E33BD" w:rsidRDefault="003E33BD" w:rsidP="003E33BD"/>
    <w:p w:rsidR="0073453F" w:rsidRDefault="00E77595" w:rsidP="003E33BD">
      <w:pPr>
        <w:pStyle w:val="a3"/>
        <w:numPr>
          <w:ilvl w:val="0"/>
          <w:numId w:val="3"/>
        </w:numPr>
        <w:ind w:left="0" w:firstLine="567"/>
        <w:rPr>
          <w:b/>
        </w:rPr>
      </w:pPr>
      <w:r>
        <w:rPr>
          <w:b/>
        </w:rPr>
        <w:t>Условия закупки</w:t>
      </w:r>
      <w:r w:rsidR="0073453F" w:rsidRPr="0073453F">
        <w:rPr>
          <w:b/>
        </w:rPr>
        <w:t xml:space="preserve"> и критерии оценки.</w:t>
      </w:r>
    </w:p>
    <w:p w:rsidR="0073453F" w:rsidRPr="0073453F" w:rsidRDefault="0073453F" w:rsidP="0073453F">
      <w:pPr>
        <w:pStyle w:val="a3"/>
        <w:rPr>
          <w:b/>
        </w:rPr>
      </w:pPr>
    </w:p>
    <w:p w:rsidR="00604222" w:rsidRDefault="00E77595" w:rsidP="00E77595">
      <w:pPr>
        <w:pStyle w:val="a3"/>
        <w:ind w:left="1080"/>
      </w:pPr>
      <w:r>
        <w:t xml:space="preserve">Предусмотрена возможность </w:t>
      </w:r>
      <w:r w:rsidR="003F7952">
        <w:t>предоставлять заявку на часть услуг в соответствии с  Пакет №1 и Пакет №2</w:t>
      </w:r>
      <w:r>
        <w:t>.</w:t>
      </w:r>
    </w:p>
    <w:p w:rsidR="00311690" w:rsidRDefault="00311690" w:rsidP="00311690">
      <w:pPr>
        <w:pStyle w:val="a3"/>
        <w:ind w:left="1080"/>
      </w:pPr>
    </w:p>
    <w:p w:rsidR="00311690" w:rsidRDefault="000228CF" w:rsidP="00311690">
      <w:pPr>
        <w:pStyle w:val="a3"/>
        <w:ind w:left="1080"/>
      </w:pPr>
      <w:r>
        <w:t>Участникам закупки необходимо заполнить таблицу по форме Приложения №1</w:t>
      </w:r>
      <w:r w:rsidR="00FD2456">
        <w:t>.</w:t>
      </w:r>
    </w:p>
    <w:p w:rsidR="003F7952" w:rsidRDefault="003F7952" w:rsidP="003F7952">
      <w:pPr>
        <w:pStyle w:val="a3"/>
        <w:ind w:left="1080"/>
      </w:pPr>
    </w:p>
    <w:p w:rsidR="00A539B4" w:rsidRDefault="00FD2456" w:rsidP="003F7952">
      <w:pPr>
        <w:pStyle w:val="a3"/>
        <w:ind w:left="1080"/>
      </w:pPr>
      <w:r>
        <w:t>Победитель</w:t>
      </w:r>
      <w:r w:rsidR="003236DD">
        <w:t xml:space="preserve"> определяется по стоимости</w:t>
      </w:r>
      <w:r w:rsidR="00E77595">
        <w:t xml:space="preserve"> (строки 28,29)</w:t>
      </w:r>
      <w:r w:rsidR="003F7952">
        <w:t xml:space="preserve"> и сроку</w:t>
      </w:r>
      <w:r w:rsidR="002A6EEE">
        <w:t xml:space="preserve"> начала</w:t>
      </w:r>
      <w:bookmarkStart w:id="0" w:name="_GoBack"/>
      <w:bookmarkEnd w:id="0"/>
      <w:r w:rsidR="003F7952">
        <w:t xml:space="preserve"> оказания услуги.</w:t>
      </w:r>
    </w:p>
    <w:p w:rsidR="00905088" w:rsidRDefault="00905088" w:rsidP="00311690">
      <w:pPr>
        <w:pStyle w:val="a3"/>
        <w:ind w:left="1080"/>
      </w:pPr>
    </w:p>
    <w:p w:rsidR="006853D1" w:rsidRPr="006853D1" w:rsidRDefault="006853D1" w:rsidP="00311690">
      <w:pPr>
        <w:pStyle w:val="a3"/>
        <w:ind w:left="1080"/>
      </w:pPr>
    </w:p>
    <w:sectPr w:rsidR="006853D1" w:rsidRPr="006853D1" w:rsidSect="00762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2F" w:rsidRDefault="0035392F" w:rsidP="0035392F">
      <w:r>
        <w:separator/>
      </w:r>
    </w:p>
  </w:endnote>
  <w:endnote w:type="continuationSeparator" w:id="0">
    <w:p w:rsidR="0035392F" w:rsidRDefault="0035392F" w:rsidP="0035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2F" w:rsidRDefault="003539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15998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5392F" w:rsidRDefault="0035392F">
            <w:pPr>
              <w:pStyle w:val="a7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6EE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6EE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392F" w:rsidRDefault="003539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2F" w:rsidRDefault="003539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2F" w:rsidRDefault="0035392F" w:rsidP="0035392F">
      <w:r>
        <w:separator/>
      </w:r>
    </w:p>
  </w:footnote>
  <w:footnote w:type="continuationSeparator" w:id="0">
    <w:p w:rsidR="0035392F" w:rsidRDefault="0035392F" w:rsidP="00353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2F" w:rsidRDefault="003539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2F" w:rsidRDefault="003539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2F" w:rsidRDefault="003539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0020"/>
    <w:multiLevelType w:val="hybridMultilevel"/>
    <w:tmpl w:val="F93A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702E5"/>
    <w:multiLevelType w:val="hybridMultilevel"/>
    <w:tmpl w:val="5894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96792"/>
    <w:multiLevelType w:val="hybridMultilevel"/>
    <w:tmpl w:val="6E04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B248F"/>
    <w:multiLevelType w:val="hybridMultilevel"/>
    <w:tmpl w:val="1FDA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A6A5C"/>
    <w:multiLevelType w:val="hybridMultilevel"/>
    <w:tmpl w:val="B6D6E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83D28"/>
    <w:multiLevelType w:val="multilevel"/>
    <w:tmpl w:val="F0D478A8"/>
    <w:styleLink w:val="2"/>
    <w:lvl w:ilvl="0">
      <w:start w:val="1"/>
      <w:numFmt w:val="decimal"/>
      <w:lvlText w:val="%1"/>
      <w:lvlJc w:val="left"/>
      <w:pPr>
        <w:tabs>
          <w:tab w:val="num" w:pos="1072"/>
        </w:tabs>
        <w:ind w:left="1072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92"/>
        </w:tabs>
        <w:ind w:left="1792" w:hanging="363"/>
      </w:pPr>
      <w:rPr>
        <w:rFonts w:hint="default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2512" w:hanging="363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3232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3952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4672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5392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6112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6832" w:hanging="363"/>
      </w:pPr>
      <w:rPr>
        <w:rFonts w:hint="default"/>
      </w:rPr>
    </w:lvl>
  </w:abstractNum>
  <w:abstractNum w:abstractNumId="6">
    <w:nsid w:val="77AE0D62"/>
    <w:multiLevelType w:val="hybridMultilevel"/>
    <w:tmpl w:val="414664DA"/>
    <w:lvl w:ilvl="0" w:tplc="2F0AF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89"/>
    <w:rsid w:val="000228CF"/>
    <w:rsid w:val="00036A49"/>
    <w:rsid w:val="000615ED"/>
    <w:rsid w:val="000A3CFC"/>
    <w:rsid w:val="000F6A4D"/>
    <w:rsid w:val="00155B6E"/>
    <w:rsid w:val="00190B44"/>
    <w:rsid w:val="001917ED"/>
    <w:rsid w:val="001A450F"/>
    <w:rsid w:val="001C1EF7"/>
    <w:rsid w:val="001F4FCA"/>
    <w:rsid w:val="0025121F"/>
    <w:rsid w:val="002A6EEE"/>
    <w:rsid w:val="002C0FB3"/>
    <w:rsid w:val="002D4FC7"/>
    <w:rsid w:val="002E075C"/>
    <w:rsid w:val="00311690"/>
    <w:rsid w:val="0031722E"/>
    <w:rsid w:val="003236DD"/>
    <w:rsid w:val="003352FC"/>
    <w:rsid w:val="0035392F"/>
    <w:rsid w:val="00362C07"/>
    <w:rsid w:val="00370A6C"/>
    <w:rsid w:val="003C308F"/>
    <w:rsid w:val="003E33BD"/>
    <w:rsid w:val="003F7952"/>
    <w:rsid w:val="004016BE"/>
    <w:rsid w:val="00430AEA"/>
    <w:rsid w:val="00480711"/>
    <w:rsid w:val="004963DA"/>
    <w:rsid w:val="004E747B"/>
    <w:rsid w:val="005170C4"/>
    <w:rsid w:val="00520791"/>
    <w:rsid w:val="005667AD"/>
    <w:rsid w:val="005A32BA"/>
    <w:rsid w:val="005B207C"/>
    <w:rsid w:val="005B3B14"/>
    <w:rsid w:val="005E0E60"/>
    <w:rsid w:val="005E31E9"/>
    <w:rsid w:val="005E79AB"/>
    <w:rsid w:val="00604222"/>
    <w:rsid w:val="00616D89"/>
    <w:rsid w:val="00635044"/>
    <w:rsid w:val="0065061F"/>
    <w:rsid w:val="0066786F"/>
    <w:rsid w:val="00680017"/>
    <w:rsid w:val="006853D1"/>
    <w:rsid w:val="006948B5"/>
    <w:rsid w:val="006B6059"/>
    <w:rsid w:val="006E6B8B"/>
    <w:rsid w:val="006F3209"/>
    <w:rsid w:val="0073453F"/>
    <w:rsid w:val="0075655E"/>
    <w:rsid w:val="007612B7"/>
    <w:rsid w:val="00762B0F"/>
    <w:rsid w:val="00787674"/>
    <w:rsid w:val="007A5015"/>
    <w:rsid w:val="007A5B1D"/>
    <w:rsid w:val="007E444C"/>
    <w:rsid w:val="007E77D6"/>
    <w:rsid w:val="00805EDF"/>
    <w:rsid w:val="0084599A"/>
    <w:rsid w:val="00877E37"/>
    <w:rsid w:val="008870A9"/>
    <w:rsid w:val="008A022B"/>
    <w:rsid w:val="008B5582"/>
    <w:rsid w:val="008C13A3"/>
    <w:rsid w:val="00905088"/>
    <w:rsid w:val="00962726"/>
    <w:rsid w:val="00972B19"/>
    <w:rsid w:val="00974552"/>
    <w:rsid w:val="009B18D0"/>
    <w:rsid w:val="009F67FF"/>
    <w:rsid w:val="00A2184C"/>
    <w:rsid w:val="00A242F8"/>
    <w:rsid w:val="00A507A0"/>
    <w:rsid w:val="00A539B4"/>
    <w:rsid w:val="00A6030C"/>
    <w:rsid w:val="00A77B5B"/>
    <w:rsid w:val="00AA5712"/>
    <w:rsid w:val="00AB3003"/>
    <w:rsid w:val="00AE248E"/>
    <w:rsid w:val="00B055E8"/>
    <w:rsid w:val="00B23341"/>
    <w:rsid w:val="00B5144B"/>
    <w:rsid w:val="00B7116A"/>
    <w:rsid w:val="00BC33C0"/>
    <w:rsid w:val="00BD5731"/>
    <w:rsid w:val="00BE3E82"/>
    <w:rsid w:val="00BF69D7"/>
    <w:rsid w:val="00C04381"/>
    <w:rsid w:val="00C119BA"/>
    <w:rsid w:val="00C2200C"/>
    <w:rsid w:val="00C261C1"/>
    <w:rsid w:val="00C26F84"/>
    <w:rsid w:val="00C45D7B"/>
    <w:rsid w:val="00C4764C"/>
    <w:rsid w:val="00C673D3"/>
    <w:rsid w:val="00C67F2C"/>
    <w:rsid w:val="00C83135"/>
    <w:rsid w:val="00CA5EA0"/>
    <w:rsid w:val="00CE241E"/>
    <w:rsid w:val="00CE5A78"/>
    <w:rsid w:val="00D01923"/>
    <w:rsid w:val="00D0216D"/>
    <w:rsid w:val="00D60006"/>
    <w:rsid w:val="00D6260E"/>
    <w:rsid w:val="00D67080"/>
    <w:rsid w:val="00D71985"/>
    <w:rsid w:val="00D81B2A"/>
    <w:rsid w:val="00D83049"/>
    <w:rsid w:val="00DA34D4"/>
    <w:rsid w:val="00DB4987"/>
    <w:rsid w:val="00DE0B19"/>
    <w:rsid w:val="00DF29EF"/>
    <w:rsid w:val="00E01C46"/>
    <w:rsid w:val="00E45E6B"/>
    <w:rsid w:val="00E77595"/>
    <w:rsid w:val="00E92E79"/>
    <w:rsid w:val="00EF0744"/>
    <w:rsid w:val="00F155CA"/>
    <w:rsid w:val="00F2269E"/>
    <w:rsid w:val="00F23591"/>
    <w:rsid w:val="00F812B0"/>
    <w:rsid w:val="00FD2456"/>
    <w:rsid w:val="00FD3F30"/>
    <w:rsid w:val="00FD7F64"/>
    <w:rsid w:val="00FE2527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D7"/>
    <w:pPr>
      <w:widowControl w:val="0"/>
      <w:spacing w:after="0" w:line="240" w:lineRule="auto"/>
    </w:pPr>
    <w:rPr>
      <w:rFonts w:ascii="Arial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022B"/>
    <w:pPr>
      <w:keepNext/>
      <w:spacing w:before="240"/>
      <w:outlineLvl w:val="0"/>
    </w:pPr>
    <w:rPr>
      <w:b/>
    </w:rPr>
  </w:style>
  <w:style w:type="paragraph" w:styleId="20">
    <w:name w:val="heading 2"/>
    <w:basedOn w:val="a"/>
    <w:next w:val="a"/>
    <w:link w:val="21"/>
    <w:qFormat/>
    <w:rsid w:val="008A022B"/>
    <w:pPr>
      <w:keepNext/>
      <w:ind w:firstLine="567"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22B"/>
    <w:rPr>
      <w:rFonts w:ascii="Arial" w:eastAsia="Times New Roman" w:hAnsi="Arial" w:cs="Times New Roman"/>
      <w:b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8A022B"/>
    <w:rPr>
      <w:rFonts w:ascii="Arial" w:eastAsia="Times New Roman" w:hAnsi="Arial" w:cs="Times New Roman"/>
      <w:b/>
      <w:szCs w:val="20"/>
      <w:lang w:eastAsia="ru-RU"/>
    </w:rPr>
  </w:style>
  <w:style w:type="numbering" w:customStyle="1" w:styleId="2">
    <w:name w:val="Стиль2"/>
    <w:uiPriority w:val="99"/>
    <w:rsid w:val="0048071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DF29EF"/>
    <w:pPr>
      <w:ind w:left="720"/>
      <w:contextualSpacing/>
    </w:pPr>
  </w:style>
  <w:style w:type="table" w:styleId="a4">
    <w:name w:val="Table Grid"/>
    <w:basedOn w:val="a1"/>
    <w:uiPriority w:val="59"/>
    <w:rsid w:val="0015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39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392F"/>
    <w:rPr>
      <w:rFonts w:ascii="Arial" w:hAnsi="Arial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539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392F"/>
    <w:rPr>
      <w:rFonts w:ascii="Arial" w:hAnsi="Arial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21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216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D7"/>
    <w:pPr>
      <w:widowControl w:val="0"/>
      <w:spacing w:after="0" w:line="240" w:lineRule="auto"/>
    </w:pPr>
    <w:rPr>
      <w:rFonts w:ascii="Arial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022B"/>
    <w:pPr>
      <w:keepNext/>
      <w:spacing w:before="240"/>
      <w:outlineLvl w:val="0"/>
    </w:pPr>
    <w:rPr>
      <w:b/>
    </w:rPr>
  </w:style>
  <w:style w:type="paragraph" w:styleId="20">
    <w:name w:val="heading 2"/>
    <w:basedOn w:val="a"/>
    <w:next w:val="a"/>
    <w:link w:val="21"/>
    <w:qFormat/>
    <w:rsid w:val="008A022B"/>
    <w:pPr>
      <w:keepNext/>
      <w:ind w:firstLine="567"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22B"/>
    <w:rPr>
      <w:rFonts w:ascii="Arial" w:eastAsia="Times New Roman" w:hAnsi="Arial" w:cs="Times New Roman"/>
      <w:b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8A022B"/>
    <w:rPr>
      <w:rFonts w:ascii="Arial" w:eastAsia="Times New Roman" w:hAnsi="Arial" w:cs="Times New Roman"/>
      <w:b/>
      <w:szCs w:val="20"/>
      <w:lang w:eastAsia="ru-RU"/>
    </w:rPr>
  </w:style>
  <w:style w:type="numbering" w:customStyle="1" w:styleId="2">
    <w:name w:val="Стиль2"/>
    <w:uiPriority w:val="99"/>
    <w:rsid w:val="0048071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DF29EF"/>
    <w:pPr>
      <w:ind w:left="720"/>
      <w:contextualSpacing/>
    </w:pPr>
  </w:style>
  <w:style w:type="table" w:styleId="a4">
    <w:name w:val="Table Grid"/>
    <w:basedOn w:val="a1"/>
    <w:uiPriority w:val="59"/>
    <w:rsid w:val="0015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39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392F"/>
    <w:rPr>
      <w:rFonts w:ascii="Arial" w:hAnsi="Arial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539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392F"/>
    <w:rPr>
      <w:rFonts w:ascii="Arial" w:hAnsi="Arial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21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216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Vnipineft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А. Дымков</dc:creator>
  <cp:lastModifiedBy>Наталья Ю. Мягкова</cp:lastModifiedBy>
  <cp:revision>5</cp:revision>
  <cp:lastPrinted>2017-10-19T13:19:00Z</cp:lastPrinted>
  <dcterms:created xsi:type="dcterms:W3CDTF">2017-10-20T07:45:00Z</dcterms:created>
  <dcterms:modified xsi:type="dcterms:W3CDTF">2017-10-20T12:13:00Z</dcterms:modified>
</cp:coreProperties>
</file>